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Georg-August-University Gottingen</w:t>
        <w:br/>
        <w:br/>
        <w:t>Centre for Psychosocial Medicine</w:t>
        <w:br/>
        <w:br/>
        <w:t xml:space="preserve">Department for Medical Ethics and History of Medicine </w:t>
      </w:r>
    </w:p>
    <w:p>
      <w:r>
        <w:rPr>
          <w:b/>
        </w:rPr>
        <w:t>Organization Type:</w:t>
      </w:r>
      <w:r>
        <w:t xml:space="preserve">Museum </w:t>
      </w:r>
    </w:p>
    <w:p>
      <w:r>
        <w:rPr>
          <w:b/>
        </w:rPr>
        <w:t>Address:</w:t>
      </w:r>
      <w:r>
        <w:t xml:space="preserve">Humboldtallee 36 </w:t>
      </w:r>
    </w:p>
    <w:p>
      <w:r>
        <w:rPr>
          <w:b/>
        </w:rPr>
        <w:t>City:</w:t>
      </w:r>
      <w:r>
        <w:t xml:space="preserve">Gottingen </w:t>
      </w:r>
    </w:p>
    <w:p>
      <w:r>
        <w:rPr>
          <w:b/>
        </w:rPr>
        <w:t>State/Province:</w:t>
      </w:r>
      <w:r>
        <w:t xml:space="preserve"> </w:t>
      </w:r>
    </w:p>
    <w:p>
      <w:r>
        <w:rPr>
          <w:b/>
        </w:rPr>
        <w:t>Zip/Postal Code:</w:t>
      </w:r>
      <w:r>
        <w:t xml:space="preserve">D-37073 </w:t>
      </w:r>
    </w:p>
    <w:p>
      <w:r>
        <w:rPr>
          <w:b/>
        </w:rPr>
        <w:t>Country:</w:t>
      </w:r>
      <w:r>
        <w:t xml:space="preserve">Germany </w:t>
      </w:r>
    </w:p>
    <w:p>
      <w:r>
        <w:rPr>
          <w:b/>
        </w:rPr>
        <w:t>Telephone Number:</w:t>
      </w:r>
      <w:r>
        <w:t xml:space="preserve">551-399006 </w:t>
      </w:r>
    </w:p>
    <w:p>
      <w:r>
        <w:rPr>
          <w:b/>
        </w:rPr>
        <w:t>Fax Number:</w:t>
      </w:r>
      <w:r>
        <w:t xml:space="preserve">+49-551-399554 </w:t>
      </w:r>
    </w:p>
    <w:p>
      <w:r>
        <w:rPr>
          <w:b/>
        </w:rPr>
        <w:t>Web Site:</w:t>
      </w:r>
      <w:r>
        <w:t xml:space="preserve">http://www.uni-goettingen.de/en/219464.html </w:t>
      </w:r>
    </w:p>
    <w:p>
      <w:r>
        <w:rPr>
          <w:b/>
        </w:rPr>
        <w:t>Online Catalog:</w:t>
      </w:r>
      <w:r>
        <w:t xml:space="preserve"> </w:t>
      </w:r>
    </w:p>
    <w:p>
      <w:r>
        <w:rPr>
          <w:b/>
        </w:rPr>
        <w:t>Other:</w:t>
      </w:r>
      <w:r>
        <w:t xml:space="preserve"> </w:t>
      </w:r>
    </w:p>
    <w:p>
      <w:r>
        <w:rPr>
          <w:b/>
        </w:rPr>
        <w:t>Abstract:</w:t>
      </w:r>
      <w:r>
        <w:t xml:space="preserve">In our collection, the history of the obstetrics and gynecology in the 18th and 19th centuries is presented. There are about 1,450 pieces, among them obstetric instruments in particular, but also bone specimens, above all pelves and children's skulls. SERVICES: Monday, Tuesday 9:00 a.m. - 3:00 p.m., Wednesday 9:00 a.m. - 11:00 a.m. and on demand. Guided tours on demand. Loan of depot-objects for exhibition is possible, and photocopying is possible. </w:t>
      </w:r>
    </w:p>
    <w:p>
      <w:r>
        <w:rPr>
          <w:b/>
        </w:rPr>
        <w:t>Holdings:</w:t>
      </w:r>
      <w:r>
        <w:t xml:space="preserve">The collection holds 140 obstetrical forceps, 39 levers and spoons, 53 hooks, 230 instruments to extract the dead foetus, 25 turning rods, 20 amniotomes, 215 gynacecological instruments and aids, 31 utensils for the care of mother and child, delivery chair and delivery table as well as instruments for ceasarian section. </w:t>
      </w:r>
    </w:p>
    <w:p>
      <w:r>
        <w:rPr>
          <w:b/>
        </w:rPr>
        <w:t>Collection Subject Strengths:</w:t>
      </w:r>
      <w:r>
        <w:t xml:space="preserve">History of Gynecology and Obstetrics; History of Pathology </w:t>
      </w:r>
    </w:p>
    <w:p>
      <w:r>
        <w:rPr>
          <w:b/>
        </w:rPr>
        <w:t>Other Collection Subject Strengths:</w:t>
      </w:r>
      <w:r>
        <w:t xml:space="preserve"> </w:t>
      </w:r>
    </w:p>
    <w:p>
      <w:r>
        <w:rPr>
          <w:b/>
        </w:rPr>
        <w:t>Institution Contact:</w:t>
      </w:r>
      <w:r>
        <w:t xml:space="preserve">Dr. Volker Zimmermann </w:t>
      </w:r>
    </w:p>
    <w:p>
      <w:r>
        <w:rPr>
          <w:b/>
        </w:rPr>
        <w:t>Institution Title:</w:t>
      </w:r>
      <w:r>
        <w:t xml:space="preserve">vzimmer@gwdg.de </w:t>
      </w:r>
    </w:p>
    <w:p>
      <w:r>
        <w:rPr>
          <w:b/>
        </w:rPr>
        <w:t>Email Address:</w:t>
      </w:r>
      <w:r>
        <w:t xml:space="preserve">vzimmer@gwdg.de </w:t>
      </w:r>
    </w:p>
    <w:p>
      <w:r>
        <w:rPr>
          <w:b/>
        </w:rPr>
        <w:t>Contact Email Address:</w:t>
      </w:r>
      <w:r>
        <w:t xml:space="preserve">kdrost@gwdg.de </w:t>
      </w:r>
    </w:p>
    <w:p>
      <w:r>
        <w:rPr>
          <w:b/>
        </w:rPr>
        <w:t>Contact Telephone Number:</w:t>
      </w:r>
      <w:r>
        <w:t xml:space="preserve">+49-551-399007 </w:t>
      </w:r>
    </w:p>
    <w:p>
      <w:r>
        <w:rPr>
          <w:b/>
        </w:rPr>
        <w:t>Contact Name:</w:t>
      </w:r>
      <w:r>
        <w:t xml:space="preserve">Kornelia Drost-Siemon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