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Dr. Pound Historical Farmstead </w:t>
      </w:r>
    </w:p>
    <w:p>
      <w:r>
        <w:rPr>
          <w:b/>
        </w:rPr>
        <w:t>Organization Type:</w:t>
      </w:r>
      <w:r>
        <w:t xml:space="preserve">Library; Museum </w:t>
      </w:r>
    </w:p>
    <w:p>
      <w:r>
        <w:rPr>
          <w:b/>
        </w:rPr>
        <w:t>Address:</w:t>
      </w:r>
      <w:r>
        <w:t>Mail:</w:t>
        <w:br/>
        <w:br/>
        <w:t xml:space="preserve">P.O. Box 1150 </w:t>
        <w:br/>
        <w:br/>
        <w:br/>
        <w:br/>
        <w:t>Physical:</w:t>
        <w:br/>
        <w:br/>
        <w:t xml:space="preserve">570 Founder's Park Rd. </w:t>
      </w:r>
    </w:p>
    <w:p>
      <w:r>
        <w:rPr>
          <w:b/>
        </w:rPr>
        <w:t>City:</w:t>
      </w:r>
      <w:r>
        <w:t xml:space="preserve">Dripping Springs </w:t>
      </w:r>
    </w:p>
    <w:p>
      <w:r>
        <w:rPr>
          <w:b/>
        </w:rPr>
        <w:t>State/Province:</w:t>
      </w:r>
      <w:r>
        <w:t xml:space="preserve">Texas </w:t>
      </w:r>
    </w:p>
    <w:p>
      <w:r>
        <w:rPr>
          <w:b/>
        </w:rPr>
        <w:t>Zip/Postal Code:</w:t>
      </w:r>
      <w:r>
        <w:t xml:space="preserve">78620 </w:t>
      </w:r>
    </w:p>
    <w:p>
      <w:r>
        <w:rPr>
          <w:b/>
        </w:rPr>
        <w:t>Country:</w:t>
      </w:r>
      <w:r>
        <w:t xml:space="preserve">United States </w:t>
      </w:r>
    </w:p>
    <w:p>
      <w:r>
        <w:rPr>
          <w:b/>
        </w:rPr>
        <w:t>Telephone Number:</w:t>
      </w:r>
      <w:r>
        <w:t xml:space="preserve">512-858-2030 </w:t>
      </w:r>
    </w:p>
    <w:p>
      <w:r>
        <w:rPr>
          <w:b/>
        </w:rPr>
        <w:t>Fax Number:</w:t>
      </w:r>
      <w:r>
        <w:t xml:space="preserve"> </w:t>
      </w:r>
    </w:p>
    <w:p>
      <w:r>
        <w:rPr>
          <w:b/>
        </w:rPr>
        <w:t>Web Site:</w:t>
      </w:r>
      <w:r>
        <w:t xml:space="preserve">https://texastimetravel.com/directory/dr-pound-pioneer-farmstead-historical-museum/ </w:t>
      </w:r>
    </w:p>
    <w:p>
      <w:r>
        <w:rPr>
          <w:b/>
        </w:rPr>
        <w:t>Online Catalog:</w:t>
      </w:r>
      <w:r>
        <w:t xml:space="preserve"> </w:t>
      </w:r>
    </w:p>
    <w:p>
      <w:r>
        <w:rPr>
          <w:b/>
        </w:rPr>
        <w:t>Other:</w:t>
      </w:r>
      <w:r>
        <w:t xml:space="preserve"> </w:t>
      </w:r>
    </w:p>
    <w:p>
      <w:r>
        <w:rPr>
          <w:b/>
        </w:rPr>
        <w:t>Abstract:</w:t>
      </w:r>
      <w:r>
        <w:t>The Dr. Pound Historical Farmstead is a restored house museum, built 1854. Dr. &amp; Sarah Pound were one of the founding families of Dripping Springs. Dr. Pound studied at the University of Kentucky in Louiseville. He practiced medicine in the house until shortly before he died in 1914. Our collection consists of medical instruments, journals, textbooks, daybooks, textiles. We also have an extensive collection of pharmaceuticals and containers. All items were used by Dr. Pound.</w:t>
        <w:br/>
        <w:br/>
        <w:t xml:space="preserve">Also, Dr. Pound's medical ledger with patient names, treatment, etc. </w:t>
        <w:br/>
        <w:br/>
        <w:t>We are currently beginning to catalog the collection with assistance of graduate students in Preservation Studies at the University of Texas, Austin.</w:t>
        <w:br/>
        <w:br/>
        <w:br/>
        <w:br/>
        <w:t xml:space="preserve">Our Collections Management Policy allows for public inspection of the collection at the Museum, subject to preservation requirements of the artifact and availability of museum staff or volunteers. Appointments for artifact research will be made in advance with the Executive Director, access is not guaranteed without an appointment. For extensive use of the Museum Collection, a researcher is to submit a research proposal prior to the visit. </w:t>
      </w:r>
    </w:p>
    <w:p>
      <w:r>
        <w:rPr>
          <w:b/>
        </w:rPr>
        <w:t>Holdings:</w:t>
      </w:r>
      <w:r>
        <w:t>All artifacts circa 1847-1914.</w:t>
        <w:br/>
        <w:br/>
        <w:t>Digital photographs of all instruments and pharmaceuticals (over 800).</w:t>
        <w:br/>
        <w:br/>
        <w:t xml:space="preserve">Volumes: </w:t>
        <w:br/>
        <w:br/>
        <w:t>Medical Textbooks (1847-1900) (quarto) - 25</w:t>
        <w:br/>
        <w:br/>
        <w:t>Medical Journals &amp; Briefs (octavo) - approx. 20</w:t>
        <w:br/>
        <w:br/>
        <w:t xml:space="preserve">Daybooks (1903-1910) (duodecimo) - 6 </w:t>
      </w:r>
    </w:p>
    <w:p>
      <w:r>
        <w:rPr>
          <w:b/>
        </w:rPr>
        <w:t>Collection Subject Strengths:</w:t>
      </w:r>
      <w:r>
        <w:t xml:space="preserve">History of Gynecology and Obstetrics; History of Pathology; History of Pediatrics; History of Pharmacology and Pharmacy; History of the Practice of Medicine; Materia Medica; History of Midwifery; History of Medical Education; History of Medicine; History of Botany; History of Reproductive Health; History of Physiology; History of Surgery </w:t>
      </w:r>
    </w:p>
    <w:p>
      <w:r>
        <w:rPr>
          <w:b/>
        </w:rPr>
        <w:t>Other Collection Subject Strengths:</w:t>
      </w:r>
      <w:r>
        <w:t xml:space="preserve"> </w:t>
      </w:r>
    </w:p>
    <w:p>
      <w:r>
        <w:rPr>
          <w:b/>
        </w:rPr>
        <w:t>Institution Contact:</w:t>
      </w:r>
      <w:r>
        <w:t xml:space="preserve">Andrea Larsen </w:t>
      </w:r>
    </w:p>
    <w:p>
      <w:r>
        <w:rPr>
          <w:b/>
        </w:rPr>
        <w:t>Institution Title:</w:t>
      </w:r>
      <w:r>
        <w:t xml:space="preserve">Executive Director </w:t>
      </w:r>
    </w:p>
    <w:p>
      <w:r>
        <w:rPr>
          <w:b/>
        </w:rPr>
        <w:t>Email Address:</w:t>
      </w:r>
      <w:r>
        <w:t xml:space="preserve">poundhouse@verizon.net </w:t>
      </w:r>
    </w:p>
    <w:p>
      <w:r>
        <w:rPr>
          <w:b/>
        </w:rPr>
        <w:t>Contact Email Address:</w:t>
      </w:r>
      <w:r>
        <w:t xml:space="preserve">poundhouse@verizon.net </w:t>
      </w:r>
    </w:p>
    <w:p>
      <w:r>
        <w:rPr>
          <w:b/>
        </w:rPr>
        <w:t>Contact Telephone Number:</w:t>
      </w:r>
      <w:r>
        <w:t xml:space="preserve">(512) 858-2030 </w:t>
      </w:r>
    </w:p>
    <w:p>
      <w:r>
        <w:rPr>
          <w:b/>
        </w:rPr>
        <w:t>Contact Name:</w:t>
      </w:r>
      <w:r>
        <w:t xml:space="preserve">Andrea Larsen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